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0CCD" w14:textId="77777777" w:rsidR="00364653" w:rsidRDefault="00364653" w:rsidP="00364653">
      <w:pPr>
        <w:jc w:val="center"/>
        <w:rPr>
          <w:b/>
          <w:bCs/>
          <w:sz w:val="28"/>
          <w:szCs w:val="28"/>
        </w:rPr>
      </w:pPr>
      <w:proofErr w:type="spellStart"/>
      <w:r w:rsidRPr="00364653">
        <w:rPr>
          <w:b/>
          <w:bCs/>
          <w:sz w:val="28"/>
          <w:szCs w:val="28"/>
        </w:rPr>
        <w:t>Notificare</w:t>
      </w:r>
      <w:proofErr w:type="spellEnd"/>
      <w:r w:rsidRPr="00364653">
        <w:rPr>
          <w:b/>
          <w:bCs/>
          <w:sz w:val="28"/>
          <w:szCs w:val="28"/>
        </w:rPr>
        <w:t xml:space="preserve"> </w:t>
      </w:r>
      <w:proofErr w:type="spellStart"/>
      <w:r w:rsidRPr="00364653">
        <w:rPr>
          <w:b/>
          <w:bCs/>
          <w:sz w:val="28"/>
          <w:szCs w:val="28"/>
        </w:rPr>
        <w:t>Restanță</w:t>
      </w:r>
      <w:proofErr w:type="spellEnd"/>
      <w:r w:rsidRPr="00364653">
        <w:rPr>
          <w:b/>
          <w:bCs/>
          <w:sz w:val="28"/>
          <w:szCs w:val="28"/>
        </w:rPr>
        <w:t xml:space="preserve"> </w:t>
      </w:r>
      <w:proofErr w:type="spellStart"/>
      <w:r w:rsidRPr="00364653">
        <w:rPr>
          <w:b/>
          <w:bCs/>
          <w:sz w:val="28"/>
          <w:szCs w:val="28"/>
        </w:rPr>
        <w:t>Cheltuieli</w:t>
      </w:r>
      <w:proofErr w:type="spellEnd"/>
      <w:r w:rsidRPr="00364653">
        <w:rPr>
          <w:b/>
          <w:bCs/>
          <w:sz w:val="28"/>
          <w:szCs w:val="28"/>
        </w:rPr>
        <w:t xml:space="preserve"> </w:t>
      </w:r>
      <w:proofErr w:type="spellStart"/>
      <w:r w:rsidRPr="00364653">
        <w:rPr>
          <w:b/>
          <w:bCs/>
          <w:sz w:val="28"/>
          <w:szCs w:val="28"/>
        </w:rPr>
        <w:t>Asociație</w:t>
      </w:r>
      <w:proofErr w:type="spellEnd"/>
      <w:r w:rsidRPr="00364653">
        <w:rPr>
          <w:b/>
          <w:bCs/>
          <w:sz w:val="28"/>
          <w:szCs w:val="28"/>
        </w:rPr>
        <w:t xml:space="preserve"> de </w:t>
      </w:r>
      <w:proofErr w:type="spellStart"/>
      <w:r w:rsidRPr="00364653">
        <w:rPr>
          <w:b/>
          <w:bCs/>
          <w:sz w:val="28"/>
          <w:szCs w:val="28"/>
        </w:rPr>
        <w:t>Proprietari</w:t>
      </w:r>
      <w:proofErr w:type="spellEnd"/>
    </w:p>
    <w:p w14:paraId="5F4BC2DD" w14:textId="77777777" w:rsidR="00364653" w:rsidRPr="00364653" w:rsidRDefault="00364653" w:rsidP="00364653">
      <w:pPr>
        <w:jc w:val="center"/>
        <w:rPr>
          <w:b/>
          <w:bCs/>
          <w:sz w:val="28"/>
          <w:szCs w:val="28"/>
        </w:rPr>
      </w:pPr>
    </w:p>
    <w:p w14:paraId="70F793A7" w14:textId="77777777" w:rsidR="00364653" w:rsidRPr="00364653" w:rsidRDefault="00364653" w:rsidP="00364653">
      <w:pPr>
        <w:rPr>
          <w:b/>
          <w:bCs/>
        </w:rPr>
      </w:pPr>
      <w:proofErr w:type="spellStart"/>
      <w:r w:rsidRPr="00364653">
        <w:rPr>
          <w:b/>
          <w:bCs/>
        </w:rPr>
        <w:t>Asociația</w:t>
      </w:r>
      <w:proofErr w:type="spellEnd"/>
      <w:r w:rsidRPr="00364653">
        <w:rPr>
          <w:b/>
          <w:bCs/>
        </w:rPr>
        <w:t xml:space="preserve"> de </w:t>
      </w:r>
      <w:proofErr w:type="spellStart"/>
      <w:r w:rsidRPr="00364653">
        <w:rPr>
          <w:b/>
          <w:bCs/>
        </w:rPr>
        <w:t>Proprietari</w:t>
      </w:r>
      <w:proofErr w:type="spellEnd"/>
      <w:r w:rsidRPr="00364653">
        <w:rPr>
          <w:b/>
          <w:bCs/>
        </w:rPr>
        <w:t>: </w:t>
      </w:r>
      <w:r w:rsidRPr="00364653">
        <w:t>_______________________________________________</w:t>
      </w:r>
    </w:p>
    <w:p w14:paraId="64E85345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t xml:space="preserve">Adresa </w:t>
      </w:r>
      <w:proofErr w:type="spellStart"/>
      <w:r w:rsidRPr="00364653">
        <w:rPr>
          <w:b/>
          <w:bCs/>
        </w:rPr>
        <w:t>condominiului</w:t>
      </w:r>
      <w:proofErr w:type="spellEnd"/>
      <w:r w:rsidRPr="00364653">
        <w:t>: _______________________________________________</w:t>
      </w:r>
    </w:p>
    <w:p w14:paraId="3FCF6398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t>Administrator: </w:t>
      </w:r>
      <w:r w:rsidRPr="00364653">
        <w:t>_______________________________________________</w:t>
      </w:r>
    </w:p>
    <w:p w14:paraId="122C9CC8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t xml:space="preserve">Data </w:t>
      </w:r>
      <w:proofErr w:type="spellStart"/>
      <w:r w:rsidRPr="00364653">
        <w:rPr>
          <w:b/>
          <w:bCs/>
        </w:rPr>
        <w:t>notificării</w:t>
      </w:r>
      <w:proofErr w:type="spellEnd"/>
      <w:r w:rsidRPr="00364653">
        <w:rPr>
          <w:b/>
          <w:bCs/>
        </w:rPr>
        <w:t>:</w:t>
      </w:r>
      <w:r w:rsidRPr="00364653">
        <w:t> _______________________________________________</w:t>
      </w:r>
    </w:p>
    <w:p w14:paraId="548760F9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pict w14:anchorId="7E1F10D7">
          <v:rect id="_x0000_i1178" style="width:0;height:.75pt" o:hralign="center" o:hrstd="t" o:hr="t" fillcolor="#a0a0a0" stroked="f"/>
        </w:pict>
      </w:r>
    </w:p>
    <w:p w14:paraId="68A012C3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t>NOTIFICARE</w:t>
      </w:r>
    </w:p>
    <w:p w14:paraId="5FFCA8AA" w14:textId="77777777" w:rsidR="00364653" w:rsidRPr="00364653" w:rsidRDefault="00364653" w:rsidP="00364653">
      <w:pPr>
        <w:rPr>
          <w:b/>
          <w:bCs/>
        </w:rPr>
      </w:pPr>
      <w:proofErr w:type="spellStart"/>
      <w:r w:rsidRPr="00364653">
        <w:rPr>
          <w:b/>
          <w:bCs/>
        </w:rPr>
        <w:t>Către</w:t>
      </w:r>
      <w:proofErr w:type="spellEnd"/>
      <w:r w:rsidRPr="00364653">
        <w:rPr>
          <w:b/>
          <w:bCs/>
        </w:rPr>
        <w:t>: </w:t>
      </w:r>
      <w:proofErr w:type="gramStart"/>
      <w:r w:rsidRPr="00364653">
        <w:rPr>
          <w:b/>
          <w:bCs/>
        </w:rPr>
        <w:t>Dl./</w:t>
      </w:r>
      <w:proofErr w:type="spellStart"/>
      <w:proofErr w:type="gramEnd"/>
      <w:r w:rsidRPr="00364653">
        <w:rPr>
          <w:b/>
          <w:bCs/>
        </w:rPr>
        <w:t>Dna</w:t>
      </w:r>
      <w:proofErr w:type="spellEnd"/>
      <w:r w:rsidRPr="00364653">
        <w:rPr>
          <w:b/>
          <w:bCs/>
        </w:rPr>
        <w:t>.</w:t>
      </w:r>
      <w:r w:rsidRPr="00364653">
        <w:t xml:space="preserve"> _______________________________________________</w:t>
      </w:r>
    </w:p>
    <w:p w14:paraId="7ADF7C30" w14:textId="77777777" w:rsidR="00364653" w:rsidRPr="00364653" w:rsidRDefault="00364653" w:rsidP="00364653">
      <w:pPr>
        <w:rPr>
          <w:b/>
          <w:bCs/>
        </w:rPr>
      </w:pPr>
      <w:proofErr w:type="spellStart"/>
      <w:r w:rsidRPr="00364653">
        <w:rPr>
          <w:b/>
          <w:bCs/>
        </w:rPr>
        <w:t>Proprietar</w:t>
      </w:r>
      <w:proofErr w:type="spellEnd"/>
      <w:r w:rsidRPr="00364653">
        <w:rPr>
          <w:b/>
          <w:bCs/>
        </w:rPr>
        <w:t xml:space="preserve"> al </w:t>
      </w:r>
      <w:proofErr w:type="spellStart"/>
      <w:r w:rsidRPr="00364653">
        <w:rPr>
          <w:b/>
          <w:bCs/>
        </w:rPr>
        <w:t>apartamentului</w:t>
      </w:r>
      <w:proofErr w:type="spellEnd"/>
      <w:r w:rsidRPr="00364653">
        <w:rPr>
          <w:b/>
          <w:bCs/>
        </w:rPr>
        <w:t xml:space="preserve"> nr</w:t>
      </w:r>
      <w:r w:rsidRPr="00364653">
        <w:t>. _______,</w:t>
      </w:r>
      <w:r w:rsidRPr="00364653">
        <w:rPr>
          <w:b/>
          <w:bCs/>
        </w:rPr>
        <w:t xml:space="preserve"> </w:t>
      </w:r>
      <w:proofErr w:type="spellStart"/>
      <w:r w:rsidRPr="00364653">
        <w:rPr>
          <w:b/>
          <w:bCs/>
        </w:rPr>
        <w:t>etaj</w:t>
      </w:r>
      <w:proofErr w:type="spellEnd"/>
      <w:r w:rsidRPr="00364653">
        <w:t xml:space="preserve"> _______,</w:t>
      </w:r>
      <w:r w:rsidRPr="00364653">
        <w:rPr>
          <w:b/>
          <w:bCs/>
        </w:rPr>
        <w:t xml:space="preserve"> </w:t>
      </w:r>
      <w:proofErr w:type="spellStart"/>
      <w:r w:rsidRPr="00364653">
        <w:rPr>
          <w:b/>
          <w:bCs/>
        </w:rPr>
        <w:t>scara</w:t>
      </w:r>
      <w:proofErr w:type="spellEnd"/>
      <w:r w:rsidRPr="00364653">
        <w:t xml:space="preserve"> _______</w:t>
      </w:r>
    </w:p>
    <w:p w14:paraId="6AAC35FF" w14:textId="77777777" w:rsidR="00364653" w:rsidRPr="00364653" w:rsidRDefault="00364653" w:rsidP="00364653">
      <w:pPr>
        <w:rPr>
          <w:b/>
          <w:bCs/>
        </w:rPr>
      </w:pPr>
      <w:r w:rsidRPr="00364653">
        <w:rPr>
          <w:b/>
          <w:bCs/>
        </w:rPr>
        <w:pict w14:anchorId="08D602B1">
          <v:rect id="_x0000_i1179" style="width:0;height:.75pt" o:hralign="center" o:hrstd="t" o:hr="t" fillcolor="#a0a0a0" stroked="f"/>
        </w:pict>
      </w:r>
    </w:p>
    <w:p w14:paraId="6BA05B84" w14:textId="77777777" w:rsidR="00364653" w:rsidRPr="00F64E58" w:rsidRDefault="00364653" w:rsidP="00364653">
      <w:r w:rsidRPr="00F64E58">
        <w:t xml:space="preserve">Prin </w:t>
      </w:r>
      <w:proofErr w:type="spellStart"/>
      <w:r w:rsidRPr="00F64E58">
        <w:t>prezenta</w:t>
      </w:r>
      <w:proofErr w:type="spellEnd"/>
      <w:r w:rsidRPr="00F64E58">
        <w:t xml:space="preserve"> </w:t>
      </w:r>
      <w:proofErr w:type="spellStart"/>
      <w:r w:rsidRPr="00F64E58">
        <w:t>vă</w:t>
      </w:r>
      <w:proofErr w:type="spellEnd"/>
      <w:r w:rsidRPr="00F64E58">
        <w:t xml:space="preserve"> </w:t>
      </w:r>
      <w:proofErr w:type="spellStart"/>
      <w:r w:rsidRPr="00F64E58">
        <w:t>notificăm</w:t>
      </w:r>
      <w:proofErr w:type="spellEnd"/>
      <w:r w:rsidRPr="00F64E58">
        <w:t xml:space="preserve"> </w:t>
      </w:r>
      <w:proofErr w:type="spellStart"/>
      <w:r w:rsidRPr="00F64E58">
        <w:t>că</w:t>
      </w:r>
      <w:proofErr w:type="spellEnd"/>
      <w:r w:rsidRPr="00F64E58">
        <w:t xml:space="preserve">, conform </w:t>
      </w:r>
      <w:proofErr w:type="spellStart"/>
      <w:r w:rsidRPr="00F64E58">
        <w:t>evidențelor</w:t>
      </w:r>
      <w:proofErr w:type="spellEnd"/>
      <w:r w:rsidRPr="00F64E58">
        <w:t xml:space="preserve"> </w:t>
      </w:r>
      <w:proofErr w:type="spellStart"/>
      <w:r w:rsidRPr="00F64E58">
        <w:t>contabile</w:t>
      </w:r>
      <w:proofErr w:type="spellEnd"/>
      <w:r w:rsidRPr="00F64E58">
        <w:t xml:space="preserve"> ale </w:t>
      </w:r>
      <w:proofErr w:type="spellStart"/>
      <w:r w:rsidRPr="00F64E58">
        <w:t>asociației</w:t>
      </w:r>
      <w:proofErr w:type="spellEnd"/>
      <w:r w:rsidRPr="00F64E58">
        <w:t xml:space="preserve">, </w:t>
      </w:r>
      <w:proofErr w:type="spellStart"/>
      <w:r w:rsidRPr="00F64E58">
        <w:t>înregistrați</w:t>
      </w:r>
      <w:proofErr w:type="spellEnd"/>
      <w:r w:rsidRPr="00F64E58">
        <w:t xml:space="preserve"> o </w:t>
      </w:r>
      <w:proofErr w:type="spellStart"/>
      <w:r w:rsidRPr="00F64E58">
        <w:t>restanță</w:t>
      </w:r>
      <w:proofErr w:type="spellEnd"/>
      <w:r w:rsidRPr="00F64E58">
        <w:t xml:space="preserve"> la </w:t>
      </w:r>
      <w:proofErr w:type="spellStart"/>
      <w:r w:rsidRPr="00F64E58">
        <w:t>cheltuielile</w:t>
      </w:r>
      <w:proofErr w:type="spellEnd"/>
      <w:r w:rsidRPr="00F64E58">
        <w:t xml:space="preserve"> </w:t>
      </w:r>
      <w:proofErr w:type="spellStart"/>
      <w:r w:rsidRPr="00F64E58">
        <w:t>comune</w:t>
      </w:r>
      <w:proofErr w:type="spellEnd"/>
      <w:r w:rsidRPr="00F64E58">
        <w:t xml:space="preserve"> ale </w:t>
      </w:r>
      <w:proofErr w:type="spellStart"/>
      <w:r w:rsidRPr="00F64E58">
        <w:t>condominiului</w:t>
      </w:r>
      <w:proofErr w:type="spellEnd"/>
      <w:r w:rsidRPr="00F64E58">
        <w:t xml:space="preserve"> </w:t>
      </w:r>
      <w:proofErr w:type="spellStart"/>
      <w:r w:rsidRPr="00F64E58">
        <w:t>în</w:t>
      </w:r>
      <w:proofErr w:type="spellEnd"/>
      <w:r w:rsidRPr="00F64E58">
        <w:t xml:space="preserve"> </w:t>
      </w:r>
      <w:proofErr w:type="spellStart"/>
      <w:r w:rsidRPr="00F64E58">
        <w:t>valoare</w:t>
      </w:r>
      <w:proofErr w:type="spellEnd"/>
      <w:r w:rsidRPr="00F64E58">
        <w:t xml:space="preserve"> 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575"/>
        <w:gridCol w:w="1933"/>
      </w:tblGrid>
      <w:tr w:rsidR="00F64E58" w14:paraId="5D2BD105" w14:textId="77777777" w:rsidTr="00F64E58">
        <w:tc>
          <w:tcPr>
            <w:tcW w:w="2254" w:type="dxa"/>
          </w:tcPr>
          <w:p w14:paraId="51E2C210" w14:textId="49227D9D" w:rsidR="00F64E58" w:rsidRDefault="00F64E58" w:rsidP="00364653">
            <w:pPr>
              <w:rPr>
                <w:b/>
                <w:bCs/>
              </w:rPr>
            </w:pPr>
            <w:r>
              <w:rPr>
                <w:b/>
                <w:bCs/>
              </w:rPr>
              <w:t>PERIOADA</w:t>
            </w:r>
          </w:p>
        </w:tc>
        <w:tc>
          <w:tcPr>
            <w:tcW w:w="2254" w:type="dxa"/>
          </w:tcPr>
          <w:p w14:paraId="033BD395" w14:textId="3DF81464" w:rsidR="00F64E58" w:rsidRDefault="00F64E58" w:rsidP="00364653">
            <w:pPr>
              <w:rPr>
                <w:b/>
                <w:bCs/>
              </w:rPr>
            </w:pPr>
            <w:r>
              <w:rPr>
                <w:b/>
                <w:bCs/>
              </w:rPr>
              <w:t>SUMA RESTANTA</w:t>
            </w:r>
          </w:p>
        </w:tc>
        <w:tc>
          <w:tcPr>
            <w:tcW w:w="2575" w:type="dxa"/>
          </w:tcPr>
          <w:p w14:paraId="2930A098" w14:textId="290FE483" w:rsidR="00F64E58" w:rsidRDefault="00F64E58" w:rsidP="00364653">
            <w:pPr>
              <w:rPr>
                <w:b/>
                <w:bCs/>
              </w:rPr>
            </w:pPr>
            <w:r>
              <w:rPr>
                <w:b/>
                <w:bCs/>
              </w:rPr>
              <w:t>PENALITATI CALCULATE</w:t>
            </w:r>
          </w:p>
        </w:tc>
        <w:tc>
          <w:tcPr>
            <w:tcW w:w="1933" w:type="dxa"/>
          </w:tcPr>
          <w:p w14:paraId="498DBA2B" w14:textId="7CBB25B8" w:rsidR="00F64E58" w:rsidRDefault="00F64E58" w:rsidP="00364653">
            <w:pPr>
              <w:rPr>
                <w:b/>
                <w:bCs/>
              </w:rPr>
            </w:pPr>
            <w:r>
              <w:rPr>
                <w:b/>
                <w:bCs/>
              </w:rPr>
              <w:t>TOTAL DE PLATA</w:t>
            </w:r>
          </w:p>
        </w:tc>
      </w:tr>
      <w:tr w:rsidR="00F64E58" w14:paraId="4DC5AAAB" w14:textId="77777777" w:rsidTr="00F64E58">
        <w:tc>
          <w:tcPr>
            <w:tcW w:w="2254" w:type="dxa"/>
          </w:tcPr>
          <w:p w14:paraId="74FE9F01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726E2AC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575" w:type="dxa"/>
          </w:tcPr>
          <w:p w14:paraId="59D2BD52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04B5CEA8" w14:textId="77777777" w:rsidR="00F64E58" w:rsidRDefault="00F64E58" w:rsidP="00364653">
            <w:pPr>
              <w:rPr>
                <w:b/>
                <w:bCs/>
              </w:rPr>
            </w:pPr>
          </w:p>
        </w:tc>
      </w:tr>
      <w:tr w:rsidR="00F64E58" w14:paraId="6EAC1823" w14:textId="77777777" w:rsidTr="00F64E58">
        <w:tc>
          <w:tcPr>
            <w:tcW w:w="2254" w:type="dxa"/>
          </w:tcPr>
          <w:p w14:paraId="33313F55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3577839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575" w:type="dxa"/>
          </w:tcPr>
          <w:p w14:paraId="4DABDC1A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5527B087" w14:textId="77777777" w:rsidR="00F64E58" w:rsidRDefault="00F64E58" w:rsidP="00364653">
            <w:pPr>
              <w:rPr>
                <w:b/>
                <w:bCs/>
              </w:rPr>
            </w:pPr>
          </w:p>
        </w:tc>
      </w:tr>
      <w:tr w:rsidR="00F64E58" w14:paraId="0BC9AD22" w14:textId="77777777" w:rsidTr="00F64E58">
        <w:tc>
          <w:tcPr>
            <w:tcW w:w="2254" w:type="dxa"/>
          </w:tcPr>
          <w:p w14:paraId="5B26E289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DCD8A4B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575" w:type="dxa"/>
          </w:tcPr>
          <w:p w14:paraId="513F47FF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03B9D915" w14:textId="77777777" w:rsidR="00F64E58" w:rsidRDefault="00F64E58" w:rsidP="00364653">
            <w:pPr>
              <w:rPr>
                <w:b/>
                <w:bCs/>
              </w:rPr>
            </w:pPr>
          </w:p>
        </w:tc>
      </w:tr>
      <w:tr w:rsidR="00F64E58" w14:paraId="67169237" w14:textId="77777777" w:rsidTr="00F64E58">
        <w:tc>
          <w:tcPr>
            <w:tcW w:w="2254" w:type="dxa"/>
          </w:tcPr>
          <w:p w14:paraId="5303B529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049CE7E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2575" w:type="dxa"/>
          </w:tcPr>
          <w:p w14:paraId="3A83A77E" w14:textId="77777777" w:rsidR="00F64E58" w:rsidRDefault="00F64E58" w:rsidP="0036465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67BD5FF1" w14:textId="77777777" w:rsidR="00F64E58" w:rsidRDefault="00F64E58" w:rsidP="00364653">
            <w:pPr>
              <w:rPr>
                <w:b/>
                <w:bCs/>
              </w:rPr>
            </w:pPr>
          </w:p>
        </w:tc>
      </w:tr>
      <w:tr w:rsidR="00F64E58" w14:paraId="520BCFD5" w14:textId="77777777" w:rsidTr="009F7487">
        <w:tc>
          <w:tcPr>
            <w:tcW w:w="2254" w:type="dxa"/>
          </w:tcPr>
          <w:p w14:paraId="67F436DF" w14:textId="1C636795" w:rsidR="00F64E58" w:rsidRDefault="00F64E58" w:rsidP="00364653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6762" w:type="dxa"/>
            <w:gridSpan w:val="3"/>
          </w:tcPr>
          <w:p w14:paraId="6F37FDAD" w14:textId="77777777" w:rsidR="00F64E58" w:rsidRDefault="00F64E58" w:rsidP="00364653">
            <w:pPr>
              <w:rPr>
                <w:b/>
                <w:bCs/>
              </w:rPr>
            </w:pPr>
          </w:p>
        </w:tc>
      </w:tr>
    </w:tbl>
    <w:p w14:paraId="00778ECF" w14:textId="77777777" w:rsidR="00364653" w:rsidRDefault="00364653" w:rsidP="00364653">
      <w:pPr>
        <w:rPr>
          <w:b/>
          <w:bCs/>
        </w:rPr>
      </w:pPr>
    </w:p>
    <w:p w14:paraId="14D9E0B4" w14:textId="77777777" w:rsidR="00364653" w:rsidRDefault="00364653" w:rsidP="00364653">
      <w:pPr>
        <w:rPr>
          <w:b/>
          <w:bCs/>
        </w:rPr>
      </w:pPr>
    </w:p>
    <w:p w14:paraId="25476441" w14:textId="77777777" w:rsidR="00364653" w:rsidRDefault="00364653" w:rsidP="00364653">
      <w:pPr>
        <w:rPr>
          <w:b/>
          <w:bCs/>
        </w:rPr>
      </w:pPr>
    </w:p>
    <w:p w14:paraId="0BBAA930" w14:textId="77777777" w:rsidR="00364653" w:rsidRPr="00364653" w:rsidRDefault="00364653" w:rsidP="00364653">
      <w:r w:rsidRPr="00364653">
        <w:pict w14:anchorId="1531FA13">
          <v:rect id="_x0000_i1197" style="width:0;height:.75pt" o:hralign="center" o:hrstd="t" o:hr="t" fillcolor="#a0a0a0" stroked="f"/>
        </w:pict>
      </w:r>
    </w:p>
    <w:p w14:paraId="5248B112" w14:textId="77777777" w:rsidR="00A836DF" w:rsidRPr="00A836DF" w:rsidRDefault="00A836DF" w:rsidP="00A836DF">
      <w:proofErr w:type="spellStart"/>
      <w:r w:rsidRPr="00A836DF">
        <w:t>Temeiul</w:t>
      </w:r>
      <w:proofErr w:type="spellEnd"/>
      <w:r w:rsidRPr="00A836DF">
        <w:t xml:space="preserve"> legal:</w:t>
      </w:r>
      <w:r w:rsidRPr="00A836DF">
        <w:br/>
        <w:t xml:space="preserve">Conform art. 78 </w:t>
      </w:r>
      <w:proofErr w:type="spellStart"/>
      <w:r w:rsidRPr="00A836DF">
        <w:t>alin</w:t>
      </w:r>
      <w:proofErr w:type="spellEnd"/>
      <w:r w:rsidRPr="00A836DF">
        <w:t xml:space="preserve">. (1) din </w:t>
      </w:r>
      <w:proofErr w:type="spellStart"/>
      <w:r w:rsidRPr="00A836DF">
        <w:t>Legea</w:t>
      </w:r>
      <w:proofErr w:type="spellEnd"/>
      <w:r w:rsidRPr="00A836DF">
        <w:t xml:space="preserve"> nr. 196/2018, </w:t>
      </w:r>
      <w:proofErr w:type="spellStart"/>
      <w:r w:rsidRPr="00A836DF">
        <w:t>administratorul</w:t>
      </w:r>
      <w:proofErr w:type="spellEnd"/>
      <w:r w:rsidRPr="00A836DF">
        <w:t xml:space="preserve"> are </w:t>
      </w:r>
      <w:proofErr w:type="spellStart"/>
      <w:r w:rsidRPr="00A836DF">
        <w:t>obligația</w:t>
      </w:r>
      <w:proofErr w:type="spellEnd"/>
      <w:r w:rsidRPr="00A836DF">
        <w:t xml:space="preserve"> de a </w:t>
      </w:r>
      <w:proofErr w:type="spellStart"/>
      <w:r w:rsidRPr="00A836DF">
        <w:t>notifica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scris</w:t>
      </w:r>
      <w:proofErr w:type="spellEnd"/>
      <w:r w:rsidRPr="00A836DF">
        <w:t xml:space="preserve"> </w:t>
      </w:r>
      <w:proofErr w:type="spellStart"/>
      <w:r w:rsidRPr="00A836DF">
        <w:t>proprietarul</w:t>
      </w:r>
      <w:proofErr w:type="spellEnd"/>
      <w:r w:rsidRPr="00A836DF">
        <w:t xml:space="preserve"> care </w:t>
      </w:r>
      <w:proofErr w:type="spellStart"/>
      <w:r w:rsidRPr="00A836DF">
        <w:t>înregistrează</w:t>
      </w:r>
      <w:proofErr w:type="spellEnd"/>
      <w:r w:rsidRPr="00A836DF">
        <w:t xml:space="preserve"> </w:t>
      </w:r>
      <w:proofErr w:type="spellStart"/>
      <w:r w:rsidRPr="00A836DF">
        <w:t>plăți</w:t>
      </w:r>
      <w:proofErr w:type="spellEnd"/>
      <w:r w:rsidRPr="00A836DF">
        <w:t xml:space="preserve"> restante la </w:t>
      </w:r>
      <w:proofErr w:type="spellStart"/>
      <w:r w:rsidRPr="00A836DF">
        <w:t>cheltuielile</w:t>
      </w:r>
      <w:proofErr w:type="spellEnd"/>
      <w:r w:rsidRPr="00A836DF">
        <w:t xml:space="preserve"> </w:t>
      </w:r>
      <w:proofErr w:type="spellStart"/>
      <w:r w:rsidRPr="00A836DF">
        <w:t>comune</w:t>
      </w:r>
      <w:proofErr w:type="spellEnd"/>
      <w:r w:rsidRPr="00A836DF">
        <w:t>.</w:t>
      </w:r>
    </w:p>
    <w:p w14:paraId="49BDEC8F" w14:textId="77777777" w:rsidR="00A836DF" w:rsidRDefault="00A836DF" w:rsidP="00A836DF">
      <w:proofErr w:type="spellStart"/>
      <w:r w:rsidRPr="00A836DF">
        <w:t>Penalitățile</w:t>
      </w:r>
      <w:proofErr w:type="spellEnd"/>
      <w:r w:rsidRPr="00A836DF">
        <w:t xml:space="preserve"> de </w:t>
      </w:r>
      <w:proofErr w:type="spellStart"/>
      <w:r w:rsidRPr="00A836DF">
        <w:t>întârziere</w:t>
      </w:r>
      <w:proofErr w:type="spellEnd"/>
      <w:r w:rsidRPr="00A836DF">
        <w:t xml:space="preserve"> au </w:t>
      </w:r>
      <w:proofErr w:type="spellStart"/>
      <w:r w:rsidRPr="00A836DF">
        <w:t>fost</w:t>
      </w:r>
      <w:proofErr w:type="spellEnd"/>
      <w:r w:rsidRPr="00A836DF">
        <w:t xml:space="preserve"> calculate conform </w:t>
      </w:r>
      <w:proofErr w:type="spellStart"/>
      <w:r w:rsidRPr="00A836DF">
        <w:t>Hotărârii</w:t>
      </w:r>
      <w:proofErr w:type="spellEnd"/>
      <w:r w:rsidRPr="00A836DF">
        <w:t xml:space="preserve"> </w:t>
      </w:r>
      <w:proofErr w:type="spellStart"/>
      <w:r w:rsidRPr="00A836DF">
        <w:t>Adunării</w:t>
      </w:r>
      <w:proofErr w:type="spellEnd"/>
      <w:r w:rsidRPr="00A836DF">
        <w:t xml:space="preserve"> Generale nr. ______ din data de _______________,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conformitate</w:t>
      </w:r>
      <w:proofErr w:type="spellEnd"/>
      <w:r w:rsidRPr="00A836DF">
        <w:t xml:space="preserve"> cu art. 77 </w:t>
      </w:r>
      <w:proofErr w:type="spellStart"/>
      <w:r w:rsidRPr="00A836DF">
        <w:t>alin</w:t>
      </w:r>
      <w:proofErr w:type="spellEnd"/>
      <w:r w:rsidRPr="00A836DF">
        <w:t xml:space="preserve">. (1) din </w:t>
      </w:r>
      <w:proofErr w:type="spellStart"/>
      <w:r w:rsidRPr="00A836DF">
        <w:t>Legea</w:t>
      </w:r>
      <w:proofErr w:type="spellEnd"/>
      <w:r w:rsidRPr="00A836DF">
        <w:t xml:space="preserve"> nr. 196/2018, </w:t>
      </w:r>
      <w:proofErr w:type="spellStart"/>
      <w:r w:rsidRPr="00A836DF">
        <w:t>respectiv</w:t>
      </w:r>
      <w:proofErr w:type="spellEnd"/>
      <w:r w:rsidRPr="00A836DF">
        <w:t xml:space="preserve"> ______% pe zi de </w:t>
      </w:r>
      <w:proofErr w:type="spellStart"/>
      <w:r w:rsidRPr="00A836DF">
        <w:t>întârziere</w:t>
      </w:r>
      <w:proofErr w:type="spellEnd"/>
      <w:r w:rsidRPr="00A836DF">
        <w:t xml:space="preserve">, </w:t>
      </w:r>
      <w:proofErr w:type="spellStart"/>
      <w:r w:rsidRPr="00A836DF">
        <w:t>aplicate</w:t>
      </w:r>
      <w:proofErr w:type="spellEnd"/>
      <w:r w:rsidRPr="00A836DF">
        <w:t xml:space="preserve"> </w:t>
      </w:r>
      <w:proofErr w:type="spellStart"/>
      <w:r w:rsidRPr="00A836DF">
        <w:t>după</w:t>
      </w:r>
      <w:proofErr w:type="spellEnd"/>
      <w:r w:rsidRPr="00A836DF">
        <w:t xml:space="preserve"> 30 de </w:t>
      </w:r>
      <w:proofErr w:type="spellStart"/>
      <w:r w:rsidRPr="00A836DF">
        <w:t>zile</w:t>
      </w:r>
      <w:proofErr w:type="spellEnd"/>
      <w:r w:rsidRPr="00A836DF">
        <w:t xml:space="preserve"> de la </w:t>
      </w:r>
      <w:proofErr w:type="spellStart"/>
      <w:r w:rsidRPr="00A836DF">
        <w:t>termenul</w:t>
      </w:r>
      <w:proofErr w:type="spellEnd"/>
      <w:r w:rsidRPr="00A836DF">
        <w:t xml:space="preserve"> </w:t>
      </w:r>
      <w:proofErr w:type="spellStart"/>
      <w:r w:rsidRPr="00A836DF">
        <w:t>scadent</w:t>
      </w:r>
      <w:proofErr w:type="spellEnd"/>
      <w:r w:rsidRPr="00A836DF">
        <w:t xml:space="preserve"> de </w:t>
      </w:r>
      <w:proofErr w:type="spellStart"/>
      <w:r w:rsidRPr="00A836DF">
        <w:t>plată</w:t>
      </w:r>
      <w:proofErr w:type="spellEnd"/>
      <w:r w:rsidRPr="00A836DF">
        <w:t xml:space="preserve">, </w:t>
      </w:r>
      <w:proofErr w:type="spellStart"/>
      <w:r w:rsidRPr="00A836DF">
        <w:t>fără</w:t>
      </w:r>
      <w:proofErr w:type="spellEnd"/>
      <w:r w:rsidRPr="00A836DF">
        <w:t xml:space="preserve"> a </w:t>
      </w:r>
      <w:proofErr w:type="spellStart"/>
      <w:r w:rsidRPr="00A836DF">
        <w:t>depăși</w:t>
      </w:r>
      <w:proofErr w:type="spellEnd"/>
      <w:r w:rsidRPr="00A836DF">
        <w:t xml:space="preserve"> </w:t>
      </w:r>
      <w:proofErr w:type="spellStart"/>
      <w:r w:rsidRPr="00A836DF">
        <w:t>suma</w:t>
      </w:r>
      <w:proofErr w:type="spellEnd"/>
      <w:r w:rsidRPr="00A836DF">
        <w:t xml:space="preserve"> </w:t>
      </w:r>
      <w:proofErr w:type="spellStart"/>
      <w:r w:rsidRPr="00A836DF">
        <w:t>asupra</w:t>
      </w:r>
      <w:proofErr w:type="spellEnd"/>
      <w:r w:rsidRPr="00A836DF">
        <w:t xml:space="preserve"> </w:t>
      </w:r>
      <w:proofErr w:type="spellStart"/>
      <w:r w:rsidRPr="00A836DF">
        <w:t>căreia</w:t>
      </w:r>
      <w:proofErr w:type="spellEnd"/>
      <w:r w:rsidRPr="00A836DF">
        <w:t xml:space="preserve"> s-au </w:t>
      </w:r>
      <w:proofErr w:type="spellStart"/>
      <w:r w:rsidRPr="00A836DF">
        <w:t>aplicat</w:t>
      </w:r>
      <w:proofErr w:type="spellEnd"/>
      <w:r w:rsidRPr="00A836DF">
        <w:t>.</w:t>
      </w:r>
    </w:p>
    <w:p w14:paraId="2DD91919" w14:textId="77777777" w:rsidR="00A836DF" w:rsidRPr="00A836DF" w:rsidRDefault="00A836DF" w:rsidP="00A836DF"/>
    <w:p w14:paraId="16290ECE" w14:textId="77777777" w:rsidR="00A836DF" w:rsidRPr="00A836DF" w:rsidRDefault="00A836DF" w:rsidP="00A836DF">
      <w:proofErr w:type="spellStart"/>
      <w:r w:rsidRPr="00A836DF">
        <w:lastRenderedPageBreak/>
        <w:t>Vă</w:t>
      </w:r>
      <w:proofErr w:type="spellEnd"/>
      <w:r w:rsidRPr="00A836DF">
        <w:t xml:space="preserve"> </w:t>
      </w:r>
      <w:proofErr w:type="spellStart"/>
      <w:r w:rsidRPr="00A836DF">
        <w:t>solicităm</w:t>
      </w:r>
      <w:proofErr w:type="spellEnd"/>
      <w:r w:rsidRPr="00A836DF">
        <w:t xml:space="preserve"> </w:t>
      </w:r>
      <w:proofErr w:type="spellStart"/>
      <w:r w:rsidRPr="00A836DF">
        <w:t>achitarea</w:t>
      </w:r>
      <w:proofErr w:type="spellEnd"/>
      <w:r w:rsidRPr="00A836DF">
        <w:t xml:space="preserve"> </w:t>
      </w:r>
      <w:proofErr w:type="spellStart"/>
      <w:r w:rsidRPr="00A836DF">
        <w:t>sumei</w:t>
      </w:r>
      <w:proofErr w:type="spellEnd"/>
      <w:r w:rsidRPr="00A836DF">
        <w:t xml:space="preserve"> </w:t>
      </w:r>
      <w:proofErr w:type="spellStart"/>
      <w:r w:rsidRPr="00A836DF">
        <w:t>totale</w:t>
      </w:r>
      <w:proofErr w:type="spellEnd"/>
      <w:r w:rsidRPr="00A836DF">
        <w:t xml:space="preserve"> restante </w:t>
      </w:r>
      <w:proofErr w:type="spellStart"/>
      <w:r w:rsidRPr="00A836DF">
        <w:t>în</w:t>
      </w:r>
      <w:proofErr w:type="spellEnd"/>
      <w:r w:rsidRPr="00A836DF">
        <w:t xml:space="preserve"> termen de 15 </w:t>
      </w:r>
      <w:proofErr w:type="spellStart"/>
      <w:r w:rsidRPr="00A836DF">
        <w:t>zile</w:t>
      </w:r>
      <w:proofErr w:type="spellEnd"/>
      <w:r w:rsidRPr="00A836DF">
        <w:t xml:space="preserve"> </w:t>
      </w:r>
      <w:proofErr w:type="spellStart"/>
      <w:r w:rsidRPr="00A836DF">
        <w:t>calendaristice</w:t>
      </w:r>
      <w:proofErr w:type="spellEnd"/>
      <w:r w:rsidRPr="00A836DF">
        <w:t xml:space="preserve"> de la data </w:t>
      </w:r>
      <w:proofErr w:type="spellStart"/>
      <w:r w:rsidRPr="00A836DF">
        <w:t>prezentei</w:t>
      </w:r>
      <w:proofErr w:type="spellEnd"/>
      <w:r w:rsidRPr="00A836DF">
        <w:t xml:space="preserve"> </w:t>
      </w:r>
      <w:proofErr w:type="spellStart"/>
      <w:r w:rsidRPr="00A836DF">
        <w:t>notificări</w:t>
      </w:r>
      <w:proofErr w:type="spellEnd"/>
      <w:r w:rsidRPr="00A836DF">
        <w:t>.</w:t>
      </w:r>
    </w:p>
    <w:p w14:paraId="4029BB0B" w14:textId="77777777" w:rsidR="00A836DF" w:rsidRPr="00A836DF" w:rsidRDefault="00A836DF" w:rsidP="00A836DF">
      <w:r w:rsidRPr="00A836DF">
        <w:t xml:space="preserve">Plata se </w:t>
      </w:r>
      <w:proofErr w:type="spellStart"/>
      <w:r w:rsidRPr="00A836DF">
        <w:t>poate</w:t>
      </w:r>
      <w:proofErr w:type="spellEnd"/>
      <w:r w:rsidRPr="00A836DF">
        <w:t xml:space="preserve"> </w:t>
      </w:r>
      <w:proofErr w:type="spellStart"/>
      <w:r w:rsidRPr="00A836DF">
        <w:t>efectua</w:t>
      </w:r>
      <w:proofErr w:type="spellEnd"/>
      <w:r w:rsidRPr="00A836DF">
        <w:t>:</w:t>
      </w:r>
      <w:r w:rsidRPr="00A836DF">
        <w:br/>
        <w:t xml:space="preserve">• La </w:t>
      </w:r>
      <w:proofErr w:type="spellStart"/>
      <w:r w:rsidRPr="00A836DF">
        <w:t>casieria</w:t>
      </w:r>
      <w:proofErr w:type="spellEnd"/>
      <w:r w:rsidRPr="00A836DF">
        <w:t xml:space="preserve"> </w:t>
      </w:r>
      <w:proofErr w:type="spellStart"/>
      <w:r w:rsidRPr="00A836DF">
        <w:t>asociației</w:t>
      </w:r>
      <w:proofErr w:type="spellEnd"/>
      <w:r w:rsidRPr="00A836DF">
        <w:t xml:space="preserve">,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zilele</w:t>
      </w:r>
      <w:proofErr w:type="spellEnd"/>
      <w:r w:rsidRPr="00A836DF">
        <w:t xml:space="preserve"> </w:t>
      </w:r>
      <w:proofErr w:type="spellStart"/>
      <w:r w:rsidRPr="00A836DF">
        <w:t>și</w:t>
      </w:r>
      <w:proofErr w:type="spellEnd"/>
      <w:r w:rsidRPr="00A836DF">
        <w:t xml:space="preserve"> </w:t>
      </w:r>
      <w:proofErr w:type="spellStart"/>
      <w:r w:rsidRPr="00A836DF">
        <w:t>orele</w:t>
      </w:r>
      <w:proofErr w:type="spellEnd"/>
      <w:r w:rsidRPr="00A836DF">
        <w:t xml:space="preserve"> de program </w:t>
      </w:r>
      <w:proofErr w:type="spellStart"/>
      <w:r w:rsidRPr="00A836DF">
        <w:t>afișate</w:t>
      </w:r>
      <w:proofErr w:type="spellEnd"/>
      <w:r w:rsidRPr="00A836DF">
        <w:t xml:space="preserve"> la </w:t>
      </w:r>
      <w:proofErr w:type="spellStart"/>
      <w:r w:rsidRPr="00A836DF">
        <w:t>avizier</w:t>
      </w:r>
      <w:proofErr w:type="spellEnd"/>
      <w:r w:rsidRPr="00A836DF">
        <w:br/>
        <w:t xml:space="preserve">• Prin </w:t>
      </w:r>
      <w:proofErr w:type="spellStart"/>
      <w:r w:rsidRPr="00A836DF">
        <w:t>virament</w:t>
      </w:r>
      <w:proofErr w:type="spellEnd"/>
      <w:r w:rsidRPr="00A836DF">
        <w:t xml:space="preserve"> </w:t>
      </w:r>
      <w:proofErr w:type="spellStart"/>
      <w:r w:rsidRPr="00A836DF">
        <w:t>bancar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contul</w:t>
      </w:r>
      <w:proofErr w:type="spellEnd"/>
      <w:r w:rsidRPr="00A836DF">
        <w:t xml:space="preserve"> </w:t>
      </w:r>
      <w:proofErr w:type="spellStart"/>
      <w:r w:rsidRPr="00A836DF">
        <w:t>asociației</w:t>
      </w:r>
      <w:proofErr w:type="spellEnd"/>
      <w:r w:rsidRPr="00A836DF">
        <w:t>: _______________________________________________</w:t>
      </w:r>
    </w:p>
    <w:p w14:paraId="1BF97668" w14:textId="77777777" w:rsidR="00A836DF" w:rsidRPr="00A836DF" w:rsidRDefault="00A836DF" w:rsidP="00A836DF">
      <w:proofErr w:type="spellStart"/>
      <w:r w:rsidRPr="00A836DF">
        <w:t>Consecințe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caz</w:t>
      </w:r>
      <w:proofErr w:type="spellEnd"/>
      <w:r w:rsidRPr="00A836DF">
        <w:t xml:space="preserve"> de </w:t>
      </w:r>
      <w:proofErr w:type="spellStart"/>
      <w:r w:rsidRPr="00A836DF">
        <w:t>neplată</w:t>
      </w:r>
      <w:proofErr w:type="spellEnd"/>
      <w:r w:rsidRPr="00A836DF">
        <w:t>:</w:t>
      </w:r>
      <w:r w:rsidRPr="00A836DF">
        <w:br/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situația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care </w:t>
      </w:r>
      <w:proofErr w:type="spellStart"/>
      <w:r w:rsidRPr="00A836DF">
        <w:t>restanța</w:t>
      </w:r>
      <w:proofErr w:type="spellEnd"/>
      <w:r w:rsidRPr="00A836DF">
        <w:t xml:space="preserve"> </w:t>
      </w:r>
      <w:proofErr w:type="spellStart"/>
      <w:r w:rsidRPr="00A836DF">
        <w:t>rămâne</w:t>
      </w:r>
      <w:proofErr w:type="spellEnd"/>
      <w:r w:rsidRPr="00A836DF">
        <w:t xml:space="preserve"> </w:t>
      </w:r>
      <w:proofErr w:type="spellStart"/>
      <w:r w:rsidRPr="00A836DF">
        <w:t>neachitată</w:t>
      </w:r>
      <w:proofErr w:type="spellEnd"/>
      <w:r w:rsidRPr="00A836DF">
        <w:t xml:space="preserve"> </w:t>
      </w:r>
      <w:proofErr w:type="spellStart"/>
      <w:r w:rsidRPr="00A836DF">
        <w:t>și</w:t>
      </w:r>
      <w:proofErr w:type="spellEnd"/>
      <w:r w:rsidRPr="00A836DF">
        <w:t xml:space="preserve"> sunt </w:t>
      </w:r>
      <w:proofErr w:type="spellStart"/>
      <w:r w:rsidRPr="00A836DF">
        <w:t>îndeplinite</w:t>
      </w:r>
      <w:proofErr w:type="spellEnd"/>
      <w:r w:rsidRPr="00A836DF">
        <w:t xml:space="preserve"> </w:t>
      </w:r>
      <w:proofErr w:type="spellStart"/>
      <w:r w:rsidRPr="00A836DF">
        <w:t>condițiile</w:t>
      </w:r>
      <w:proofErr w:type="spellEnd"/>
      <w:r w:rsidRPr="00A836DF">
        <w:t xml:space="preserve"> </w:t>
      </w:r>
      <w:proofErr w:type="spellStart"/>
      <w:r w:rsidRPr="00A836DF">
        <w:t>prevăzute</w:t>
      </w:r>
      <w:proofErr w:type="spellEnd"/>
      <w:r w:rsidRPr="00A836DF">
        <w:t xml:space="preserve"> de art. 78 </w:t>
      </w:r>
      <w:proofErr w:type="spellStart"/>
      <w:r w:rsidRPr="00A836DF">
        <w:t>alin</w:t>
      </w:r>
      <w:proofErr w:type="spellEnd"/>
      <w:r w:rsidRPr="00A836DF">
        <w:t xml:space="preserve">. (2) din </w:t>
      </w:r>
      <w:proofErr w:type="spellStart"/>
      <w:r w:rsidRPr="00A836DF">
        <w:t>Legea</w:t>
      </w:r>
      <w:proofErr w:type="spellEnd"/>
      <w:r w:rsidRPr="00A836DF">
        <w:t xml:space="preserve"> nr. 196/2018, </w:t>
      </w:r>
      <w:proofErr w:type="spellStart"/>
      <w:r w:rsidRPr="00A836DF">
        <w:t>asociația</w:t>
      </w:r>
      <w:proofErr w:type="spellEnd"/>
      <w:r w:rsidRPr="00A836DF">
        <w:t xml:space="preserve"> de </w:t>
      </w:r>
      <w:proofErr w:type="spellStart"/>
      <w:r w:rsidRPr="00A836DF">
        <w:t>proprietari</w:t>
      </w:r>
      <w:proofErr w:type="spellEnd"/>
      <w:r w:rsidRPr="00A836DF">
        <w:t xml:space="preserve">, </w:t>
      </w:r>
      <w:proofErr w:type="spellStart"/>
      <w:r w:rsidRPr="00A836DF">
        <w:t>prin</w:t>
      </w:r>
      <w:proofErr w:type="spellEnd"/>
      <w:r w:rsidRPr="00A836DF">
        <w:t xml:space="preserve"> </w:t>
      </w:r>
      <w:proofErr w:type="spellStart"/>
      <w:r w:rsidRPr="00A836DF">
        <w:t>președinte</w:t>
      </w:r>
      <w:proofErr w:type="spellEnd"/>
      <w:r w:rsidRPr="00A836DF">
        <w:t xml:space="preserve">, are </w:t>
      </w:r>
      <w:proofErr w:type="spellStart"/>
      <w:r w:rsidRPr="00A836DF">
        <w:t>dreptul</w:t>
      </w:r>
      <w:proofErr w:type="spellEnd"/>
      <w:r w:rsidRPr="00A836DF">
        <w:t xml:space="preserve"> de </w:t>
      </w:r>
      <w:proofErr w:type="gramStart"/>
      <w:r w:rsidRPr="00A836DF">
        <w:t>a</w:t>
      </w:r>
      <w:proofErr w:type="gramEnd"/>
      <w:r w:rsidRPr="00A836DF">
        <w:t xml:space="preserve"> </w:t>
      </w:r>
      <w:proofErr w:type="spellStart"/>
      <w:r w:rsidRPr="00A836DF">
        <w:t>acționa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instanță</w:t>
      </w:r>
      <w:proofErr w:type="spellEnd"/>
      <w:r w:rsidRPr="00A836DF">
        <w:t xml:space="preserve"> </w:t>
      </w:r>
      <w:proofErr w:type="spellStart"/>
      <w:r w:rsidRPr="00A836DF">
        <w:t>proprietarul</w:t>
      </w:r>
      <w:proofErr w:type="spellEnd"/>
      <w:r w:rsidRPr="00A836DF">
        <w:t xml:space="preserve"> care nu </w:t>
      </w:r>
      <w:proofErr w:type="spellStart"/>
      <w:r w:rsidRPr="00A836DF">
        <w:t>achită</w:t>
      </w:r>
      <w:proofErr w:type="spellEnd"/>
      <w:r w:rsidRPr="00A836DF">
        <w:t xml:space="preserve"> </w:t>
      </w:r>
      <w:proofErr w:type="spellStart"/>
      <w:r w:rsidRPr="00A836DF">
        <w:t>cotele</w:t>
      </w:r>
      <w:proofErr w:type="spellEnd"/>
      <w:r w:rsidRPr="00A836DF">
        <w:t xml:space="preserve"> de </w:t>
      </w:r>
      <w:proofErr w:type="spellStart"/>
      <w:r w:rsidRPr="00A836DF">
        <w:t>contribuție</w:t>
      </w:r>
      <w:proofErr w:type="spellEnd"/>
      <w:r w:rsidRPr="00A836DF">
        <w:t xml:space="preserve"> la </w:t>
      </w:r>
      <w:proofErr w:type="spellStart"/>
      <w:r w:rsidRPr="00A836DF">
        <w:t>cheltuielile</w:t>
      </w:r>
      <w:proofErr w:type="spellEnd"/>
      <w:r w:rsidRPr="00A836DF">
        <w:t xml:space="preserve"> </w:t>
      </w:r>
      <w:proofErr w:type="spellStart"/>
      <w:r w:rsidRPr="00A836DF">
        <w:t>asociației</w:t>
      </w:r>
      <w:proofErr w:type="spellEnd"/>
      <w:r w:rsidRPr="00A836DF">
        <w:t xml:space="preserve"> </w:t>
      </w:r>
      <w:proofErr w:type="spellStart"/>
      <w:r w:rsidRPr="00A836DF">
        <w:t>mai</w:t>
      </w:r>
      <w:proofErr w:type="spellEnd"/>
      <w:r w:rsidRPr="00A836DF">
        <w:t xml:space="preserve"> </w:t>
      </w:r>
      <w:proofErr w:type="spellStart"/>
      <w:r w:rsidRPr="00A836DF">
        <w:t>mult</w:t>
      </w:r>
      <w:proofErr w:type="spellEnd"/>
      <w:r w:rsidRPr="00A836DF">
        <w:t xml:space="preserve"> de 60 de </w:t>
      </w:r>
      <w:proofErr w:type="spellStart"/>
      <w:r w:rsidRPr="00A836DF">
        <w:t>zile</w:t>
      </w:r>
      <w:proofErr w:type="spellEnd"/>
      <w:r w:rsidRPr="00A836DF">
        <w:t xml:space="preserve"> de la </w:t>
      </w:r>
      <w:proofErr w:type="spellStart"/>
      <w:r w:rsidRPr="00A836DF">
        <w:t>termenul</w:t>
      </w:r>
      <w:proofErr w:type="spellEnd"/>
      <w:r w:rsidRPr="00A836DF">
        <w:t xml:space="preserve"> </w:t>
      </w:r>
      <w:proofErr w:type="spellStart"/>
      <w:r w:rsidRPr="00A836DF">
        <w:t>scadent</w:t>
      </w:r>
      <w:proofErr w:type="spellEnd"/>
      <w:r w:rsidRPr="00A836DF">
        <w:t xml:space="preserve">, </w:t>
      </w:r>
      <w:proofErr w:type="spellStart"/>
      <w:r w:rsidRPr="00A836DF">
        <w:t>respectiv</w:t>
      </w:r>
      <w:proofErr w:type="spellEnd"/>
      <w:r w:rsidRPr="00A836DF">
        <w:t xml:space="preserve"> 90 de </w:t>
      </w:r>
      <w:proofErr w:type="spellStart"/>
      <w:r w:rsidRPr="00A836DF">
        <w:t>zile</w:t>
      </w:r>
      <w:proofErr w:type="spellEnd"/>
      <w:r w:rsidRPr="00A836DF">
        <w:t xml:space="preserve"> de la </w:t>
      </w:r>
      <w:proofErr w:type="spellStart"/>
      <w:r w:rsidRPr="00A836DF">
        <w:t>afișarea</w:t>
      </w:r>
      <w:proofErr w:type="spellEnd"/>
      <w:r w:rsidRPr="00A836DF">
        <w:t xml:space="preserve"> </w:t>
      </w:r>
      <w:proofErr w:type="spellStart"/>
      <w:r w:rsidRPr="00A836DF">
        <w:t>listei</w:t>
      </w:r>
      <w:proofErr w:type="spellEnd"/>
      <w:r w:rsidRPr="00A836DF">
        <w:t xml:space="preserve">. </w:t>
      </w:r>
      <w:proofErr w:type="spellStart"/>
      <w:r w:rsidRPr="00A836DF">
        <w:t>Potrivit</w:t>
      </w:r>
      <w:proofErr w:type="spellEnd"/>
      <w:r w:rsidRPr="00A836DF">
        <w:t xml:space="preserve"> art. 78 </w:t>
      </w:r>
      <w:proofErr w:type="spellStart"/>
      <w:r w:rsidRPr="00A836DF">
        <w:t>alin</w:t>
      </w:r>
      <w:proofErr w:type="spellEnd"/>
      <w:r w:rsidRPr="00A836DF">
        <w:t xml:space="preserve">. (3), </w:t>
      </w:r>
      <w:proofErr w:type="spellStart"/>
      <w:r w:rsidRPr="00A836DF">
        <w:t>acțiunea</w:t>
      </w:r>
      <w:proofErr w:type="spellEnd"/>
      <w:r w:rsidRPr="00A836DF">
        <w:t xml:space="preserve"> </w:t>
      </w:r>
      <w:proofErr w:type="spellStart"/>
      <w:r w:rsidRPr="00A836DF">
        <w:t>asociației</w:t>
      </w:r>
      <w:proofErr w:type="spellEnd"/>
      <w:r w:rsidRPr="00A836DF">
        <w:t xml:space="preserve"> de </w:t>
      </w:r>
      <w:proofErr w:type="spellStart"/>
      <w:r w:rsidRPr="00A836DF">
        <w:t>proprietari</w:t>
      </w:r>
      <w:proofErr w:type="spellEnd"/>
      <w:r w:rsidRPr="00A836DF">
        <w:t xml:space="preserve"> </w:t>
      </w:r>
      <w:proofErr w:type="spellStart"/>
      <w:r w:rsidRPr="00A836DF">
        <w:t>este</w:t>
      </w:r>
      <w:proofErr w:type="spellEnd"/>
      <w:r w:rsidRPr="00A836DF">
        <w:t xml:space="preserve"> </w:t>
      </w:r>
      <w:proofErr w:type="spellStart"/>
      <w:r w:rsidRPr="00A836DF">
        <w:t>scutită</w:t>
      </w:r>
      <w:proofErr w:type="spellEnd"/>
      <w:r w:rsidRPr="00A836DF">
        <w:t xml:space="preserve"> de taxa de </w:t>
      </w:r>
      <w:proofErr w:type="spellStart"/>
      <w:r w:rsidRPr="00A836DF">
        <w:t>timbru</w:t>
      </w:r>
      <w:proofErr w:type="spellEnd"/>
      <w:r w:rsidRPr="00A836DF">
        <w:t>.</w:t>
      </w:r>
    </w:p>
    <w:p w14:paraId="4C402C5A" w14:textId="77777777" w:rsidR="00A836DF" w:rsidRPr="00A836DF" w:rsidRDefault="00A836DF" w:rsidP="00A836DF">
      <w:proofErr w:type="spellStart"/>
      <w:r w:rsidRPr="00A836DF">
        <w:t>Dacă</w:t>
      </w:r>
      <w:proofErr w:type="spellEnd"/>
      <w:r w:rsidRPr="00A836DF">
        <w:t xml:space="preserve"> </w:t>
      </w:r>
      <w:proofErr w:type="spellStart"/>
      <w:r w:rsidRPr="00A836DF">
        <w:t>ați</w:t>
      </w:r>
      <w:proofErr w:type="spellEnd"/>
      <w:r w:rsidRPr="00A836DF">
        <w:t xml:space="preserve"> </w:t>
      </w:r>
      <w:proofErr w:type="spellStart"/>
      <w:r w:rsidRPr="00A836DF">
        <w:t>efectuat</w:t>
      </w:r>
      <w:proofErr w:type="spellEnd"/>
      <w:r w:rsidRPr="00A836DF">
        <w:t xml:space="preserve"> </w:t>
      </w:r>
      <w:proofErr w:type="spellStart"/>
      <w:r w:rsidRPr="00A836DF">
        <w:t>deja</w:t>
      </w:r>
      <w:proofErr w:type="spellEnd"/>
      <w:r w:rsidRPr="00A836DF">
        <w:t xml:space="preserve"> </w:t>
      </w:r>
      <w:proofErr w:type="spellStart"/>
      <w:r w:rsidRPr="00A836DF">
        <w:t>plata</w:t>
      </w:r>
      <w:proofErr w:type="spellEnd"/>
      <w:r w:rsidRPr="00A836DF">
        <w:t xml:space="preserve"> </w:t>
      </w:r>
      <w:proofErr w:type="spellStart"/>
      <w:r w:rsidRPr="00A836DF">
        <w:t>sau</w:t>
      </w:r>
      <w:proofErr w:type="spellEnd"/>
      <w:r w:rsidRPr="00A836DF">
        <w:t xml:space="preserve"> </w:t>
      </w:r>
      <w:proofErr w:type="spellStart"/>
      <w:r w:rsidRPr="00A836DF">
        <w:t>considerați</w:t>
      </w:r>
      <w:proofErr w:type="spellEnd"/>
      <w:r w:rsidRPr="00A836DF">
        <w:t xml:space="preserve"> </w:t>
      </w:r>
      <w:proofErr w:type="spellStart"/>
      <w:r w:rsidRPr="00A836DF">
        <w:t>că</w:t>
      </w:r>
      <w:proofErr w:type="spellEnd"/>
      <w:r w:rsidRPr="00A836DF">
        <w:t xml:space="preserve"> </w:t>
      </w:r>
      <w:proofErr w:type="spellStart"/>
      <w:r w:rsidRPr="00A836DF">
        <w:t>există</w:t>
      </w:r>
      <w:proofErr w:type="spellEnd"/>
      <w:r w:rsidRPr="00A836DF">
        <w:t xml:space="preserve"> o </w:t>
      </w:r>
      <w:proofErr w:type="spellStart"/>
      <w:r w:rsidRPr="00A836DF">
        <w:t>eroare</w:t>
      </w:r>
      <w:proofErr w:type="spellEnd"/>
      <w:r w:rsidRPr="00A836DF">
        <w:t xml:space="preserve"> </w:t>
      </w:r>
      <w:proofErr w:type="spellStart"/>
      <w:r w:rsidRPr="00A836DF">
        <w:t>în</w:t>
      </w:r>
      <w:proofErr w:type="spellEnd"/>
      <w:r w:rsidRPr="00A836DF">
        <w:t xml:space="preserve"> </w:t>
      </w:r>
      <w:proofErr w:type="spellStart"/>
      <w:r w:rsidRPr="00A836DF">
        <w:t>calculul</w:t>
      </w:r>
      <w:proofErr w:type="spellEnd"/>
      <w:r w:rsidRPr="00A836DF">
        <w:t xml:space="preserve"> </w:t>
      </w:r>
      <w:proofErr w:type="spellStart"/>
      <w:r w:rsidRPr="00A836DF">
        <w:t>restanței</w:t>
      </w:r>
      <w:proofErr w:type="spellEnd"/>
      <w:r w:rsidRPr="00A836DF">
        <w:t xml:space="preserve">, </w:t>
      </w:r>
      <w:proofErr w:type="spellStart"/>
      <w:r w:rsidRPr="00A836DF">
        <w:t>vă</w:t>
      </w:r>
      <w:proofErr w:type="spellEnd"/>
      <w:r w:rsidRPr="00A836DF">
        <w:t xml:space="preserve"> </w:t>
      </w:r>
      <w:proofErr w:type="spellStart"/>
      <w:r w:rsidRPr="00A836DF">
        <w:t>rugăm</w:t>
      </w:r>
      <w:proofErr w:type="spellEnd"/>
      <w:r w:rsidRPr="00A836DF">
        <w:t xml:space="preserve"> </w:t>
      </w:r>
      <w:proofErr w:type="spellStart"/>
      <w:r w:rsidRPr="00A836DF">
        <w:t>să</w:t>
      </w:r>
      <w:proofErr w:type="spellEnd"/>
      <w:r w:rsidRPr="00A836DF">
        <w:t xml:space="preserve"> </w:t>
      </w:r>
      <w:proofErr w:type="spellStart"/>
      <w:r w:rsidRPr="00A836DF">
        <w:t>contactați</w:t>
      </w:r>
      <w:proofErr w:type="spellEnd"/>
      <w:r w:rsidRPr="00A836DF">
        <w:t xml:space="preserve"> </w:t>
      </w:r>
      <w:proofErr w:type="spellStart"/>
      <w:r w:rsidRPr="00A836DF">
        <w:t>administratorul</w:t>
      </w:r>
      <w:proofErr w:type="spellEnd"/>
      <w:r w:rsidRPr="00A836DF">
        <w:t xml:space="preserve"> la:</w:t>
      </w:r>
      <w:r w:rsidRPr="00A836DF">
        <w:br/>
      </w:r>
      <w:proofErr w:type="spellStart"/>
      <w:r w:rsidRPr="00A836DF">
        <w:t>Telefon</w:t>
      </w:r>
      <w:proofErr w:type="spellEnd"/>
      <w:r w:rsidRPr="00A836DF">
        <w:t>: _______________________________________________</w:t>
      </w:r>
      <w:r w:rsidRPr="00A836DF">
        <w:br/>
        <w:t>Email: _________________________________________________</w:t>
      </w:r>
      <w:r w:rsidRPr="00A836DF">
        <w:br/>
        <w:t>Program: _______________________________________________</w:t>
      </w:r>
    </w:p>
    <w:p w14:paraId="54F257DA" w14:textId="77777777" w:rsidR="00A836DF" w:rsidRDefault="00A836DF" w:rsidP="00A836DF">
      <w:r w:rsidRPr="00A836DF">
        <w:t>Administrator,</w:t>
      </w:r>
      <w:r w:rsidRPr="00A836DF">
        <w:br/>
      </w:r>
      <w:proofErr w:type="spellStart"/>
      <w:r w:rsidRPr="00A836DF">
        <w:t>Numele</w:t>
      </w:r>
      <w:proofErr w:type="spellEnd"/>
      <w:r w:rsidRPr="00A836DF">
        <w:t xml:space="preserve"> </w:t>
      </w:r>
      <w:proofErr w:type="spellStart"/>
      <w:r w:rsidRPr="00A836DF">
        <w:t>și</w:t>
      </w:r>
      <w:proofErr w:type="spellEnd"/>
      <w:r w:rsidRPr="00A836DF">
        <w:t xml:space="preserve"> </w:t>
      </w:r>
      <w:proofErr w:type="spellStart"/>
      <w:r w:rsidRPr="00A836DF">
        <w:t>semnătura</w:t>
      </w:r>
      <w:proofErr w:type="spellEnd"/>
      <w:r w:rsidRPr="00A836DF">
        <w:t>: _______________________________________________</w:t>
      </w:r>
    </w:p>
    <w:p w14:paraId="51B18AEF" w14:textId="77777777" w:rsidR="00A836DF" w:rsidRPr="00A836DF" w:rsidRDefault="00A836DF" w:rsidP="00A836DF"/>
    <w:p w14:paraId="70213A42" w14:textId="77777777" w:rsidR="00A836DF" w:rsidRPr="00A836DF" w:rsidRDefault="00A836DF" w:rsidP="00A836DF">
      <w:pPr>
        <w:rPr>
          <w:i/>
          <w:iCs/>
          <w:sz w:val="22"/>
          <w:szCs w:val="22"/>
        </w:rPr>
      </w:pPr>
      <w:r w:rsidRPr="00A836DF">
        <w:rPr>
          <w:i/>
          <w:iCs/>
          <w:sz w:val="22"/>
          <w:szCs w:val="22"/>
        </w:rPr>
        <w:t xml:space="preserve">Document </w:t>
      </w:r>
      <w:proofErr w:type="spellStart"/>
      <w:r w:rsidRPr="00A836DF">
        <w:rPr>
          <w:i/>
          <w:iCs/>
          <w:sz w:val="22"/>
          <w:szCs w:val="22"/>
        </w:rPr>
        <w:t>emis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în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baza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Legii</w:t>
      </w:r>
      <w:proofErr w:type="spellEnd"/>
      <w:r w:rsidRPr="00A836DF">
        <w:rPr>
          <w:i/>
          <w:iCs/>
          <w:sz w:val="22"/>
          <w:szCs w:val="22"/>
        </w:rPr>
        <w:t xml:space="preserve"> nr. 196/2018 </w:t>
      </w:r>
      <w:proofErr w:type="spellStart"/>
      <w:r w:rsidRPr="00A836DF">
        <w:rPr>
          <w:i/>
          <w:iCs/>
          <w:sz w:val="22"/>
          <w:szCs w:val="22"/>
        </w:rPr>
        <w:t>privind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înființarea</w:t>
      </w:r>
      <w:proofErr w:type="spellEnd"/>
      <w:r w:rsidRPr="00A836DF">
        <w:rPr>
          <w:i/>
          <w:iCs/>
          <w:sz w:val="22"/>
          <w:szCs w:val="22"/>
        </w:rPr>
        <w:t xml:space="preserve">, </w:t>
      </w:r>
      <w:proofErr w:type="spellStart"/>
      <w:r w:rsidRPr="00A836DF">
        <w:rPr>
          <w:i/>
          <w:iCs/>
          <w:sz w:val="22"/>
          <w:szCs w:val="22"/>
        </w:rPr>
        <w:t>organizarea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și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funcționarea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asociațiilor</w:t>
      </w:r>
      <w:proofErr w:type="spellEnd"/>
      <w:r w:rsidRPr="00A836DF">
        <w:rPr>
          <w:i/>
          <w:iCs/>
          <w:sz w:val="22"/>
          <w:szCs w:val="22"/>
        </w:rPr>
        <w:t xml:space="preserve"> de </w:t>
      </w:r>
      <w:proofErr w:type="spellStart"/>
      <w:r w:rsidRPr="00A836DF">
        <w:rPr>
          <w:i/>
          <w:iCs/>
          <w:sz w:val="22"/>
          <w:szCs w:val="22"/>
        </w:rPr>
        <w:t>proprietari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și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administrarea</w:t>
      </w:r>
      <w:proofErr w:type="spellEnd"/>
      <w:r w:rsidRPr="00A836DF">
        <w:rPr>
          <w:i/>
          <w:iCs/>
          <w:sz w:val="22"/>
          <w:szCs w:val="22"/>
        </w:rPr>
        <w:t xml:space="preserve"> </w:t>
      </w:r>
      <w:proofErr w:type="spellStart"/>
      <w:r w:rsidRPr="00A836DF">
        <w:rPr>
          <w:i/>
          <w:iCs/>
          <w:sz w:val="22"/>
          <w:szCs w:val="22"/>
        </w:rPr>
        <w:t>condominiilor</w:t>
      </w:r>
      <w:proofErr w:type="spellEnd"/>
      <w:r w:rsidRPr="00A836DF">
        <w:rPr>
          <w:i/>
          <w:iCs/>
          <w:sz w:val="22"/>
          <w:szCs w:val="22"/>
        </w:rPr>
        <w:t>.</w:t>
      </w:r>
    </w:p>
    <w:p w14:paraId="050CECA6" w14:textId="605D80B2" w:rsidR="004F2E89" w:rsidRDefault="004F2E89" w:rsidP="00A836DF"/>
    <w:sectPr w:rsidR="004F2E8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7419" w14:textId="77777777" w:rsidR="000F7926" w:rsidRDefault="000F7926" w:rsidP="00CE037A">
      <w:pPr>
        <w:spacing w:after="0" w:line="240" w:lineRule="auto"/>
      </w:pPr>
      <w:r>
        <w:separator/>
      </w:r>
    </w:p>
  </w:endnote>
  <w:endnote w:type="continuationSeparator" w:id="0">
    <w:p w14:paraId="2FA30951" w14:textId="77777777" w:rsidR="000F7926" w:rsidRDefault="000F7926" w:rsidP="00CE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4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9D9C7" w14:textId="3950A0F5" w:rsidR="00CE037A" w:rsidRDefault="00CE0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F18B3" w14:textId="77777777" w:rsidR="00CE037A" w:rsidRDefault="00CE0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58FC" w14:textId="77777777" w:rsidR="000F7926" w:rsidRDefault="000F7926" w:rsidP="00CE037A">
      <w:pPr>
        <w:spacing w:after="0" w:line="240" w:lineRule="auto"/>
      </w:pPr>
      <w:r>
        <w:separator/>
      </w:r>
    </w:p>
  </w:footnote>
  <w:footnote w:type="continuationSeparator" w:id="0">
    <w:p w14:paraId="0212ACC8" w14:textId="77777777" w:rsidR="000F7926" w:rsidRDefault="000F7926" w:rsidP="00CE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4BB"/>
    <w:multiLevelType w:val="multilevel"/>
    <w:tmpl w:val="525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D0B5F"/>
    <w:multiLevelType w:val="multilevel"/>
    <w:tmpl w:val="B7A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7DB"/>
    <w:multiLevelType w:val="multilevel"/>
    <w:tmpl w:val="171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882026">
    <w:abstractNumId w:val="2"/>
  </w:num>
  <w:num w:numId="2" w16cid:durableId="198787565">
    <w:abstractNumId w:val="0"/>
  </w:num>
  <w:num w:numId="3" w16cid:durableId="43655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89"/>
    <w:rsid w:val="000F7926"/>
    <w:rsid w:val="00262D9C"/>
    <w:rsid w:val="00364653"/>
    <w:rsid w:val="004F2E89"/>
    <w:rsid w:val="00514039"/>
    <w:rsid w:val="00A02BB9"/>
    <w:rsid w:val="00A836DF"/>
    <w:rsid w:val="00CE037A"/>
    <w:rsid w:val="00D57449"/>
    <w:rsid w:val="00DB2E0E"/>
    <w:rsid w:val="00F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D76D"/>
  <w15:chartTrackingRefBased/>
  <w15:docId w15:val="{06D62175-AA0B-40EA-8938-15AF928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E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7A"/>
  </w:style>
  <w:style w:type="paragraph" w:styleId="Footer">
    <w:name w:val="footer"/>
    <w:basedOn w:val="Normal"/>
    <w:link w:val="FooterChar"/>
    <w:uiPriority w:val="99"/>
    <w:unhideWhenUsed/>
    <w:rsid w:val="00CE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Marin</dc:creator>
  <cp:keywords/>
  <dc:description/>
  <cp:lastModifiedBy>Iulia Marin</cp:lastModifiedBy>
  <cp:revision>3</cp:revision>
  <dcterms:created xsi:type="dcterms:W3CDTF">2026-06-17T10:55:00Z</dcterms:created>
  <dcterms:modified xsi:type="dcterms:W3CDTF">2026-06-17T11:01:00Z</dcterms:modified>
</cp:coreProperties>
</file>